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E370ED" w:rsidRPr="00E370ED" w:rsidRDefault="00E370ED" w:rsidP="00E370ED">
      <w:pPr>
        <w:jc w:val="center"/>
        <w:rPr>
          <w:b/>
        </w:rPr>
      </w:pPr>
      <w:r w:rsidRPr="00E370ED">
        <w:rPr>
          <w:b/>
        </w:rPr>
        <w:t>Discussion Notes from May 6, 2011 Teacher Scholar Collaborative</w:t>
      </w:r>
    </w:p>
    <w:p w:rsidR="00E370ED" w:rsidRDefault="00E370ED"/>
    <w:p w:rsidR="00E370ED" w:rsidRPr="00E370ED" w:rsidRDefault="001062EA">
      <w:pPr>
        <w:rPr>
          <w:b/>
        </w:rPr>
      </w:pPr>
      <w:r w:rsidRPr="001062EA">
        <w:t>Notes</w:t>
      </w:r>
      <w:r>
        <w:t xml:space="preserve"> are conversational</w:t>
      </w:r>
      <w:r w:rsidR="006603AF">
        <w:t xml:space="preserve"> as captured</w:t>
      </w:r>
      <w:r w:rsidR="00242547">
        <w:t>. Feel free to submit corrections to Ann Moylan. Apologies for missed contributions</w:t>
      </w:r>
      <w:r w:rsidR="003A62DA">
        <w:t xml:space="preserve"> or errors regarding to whom the contribution is attributed.</w:t>
      </w:r>
      <w:r>
        <w:t xml:space="preserve"> </w:t>
      </w:r>
    </w:p>
    <w:p w:rsidR="00242547" w:rsidRDefault="00242547">
      <w:pPr>
        <w:rPr>
          <w:b/>
        </w:rPr>
      </w:pPr>
    </w:p>
    <w:p w:rsidR="005E538A" w:rsidRDefault="005E538A">
      <w:pPr>
        <w:rPr>
          <w:b/>
        </w:rPr>
      </w:pPr>
      <w:r>
        <w:rPr>
          <w:b/>
        </w:rPr>
        <w:t>On the Scholarship of Teaching and Learning: Discussion facilitated by Mark Rodriquez</w:t>
      </w:r>
    </w:p>
    <w:p w:rsidR="006603AF" w:rsidRDefault="006603AF">
      <w:pPr>
        <w:rPr>
          <w:u w:val="single"/>
        </w:rPr>
      </w:pPr>
    </w:p>
    <w:p w:rsidR="005E538A" w:rsidRPr="005E538A" w:rsidRDefault="005E538A">
      <w:pPr>
        <w:rPr>
          <w:u w:val="single"/>
        </w:rPr>
      </w:pPr>
      <w:r w:rsidRPr="005E538A">
        <w:rPr>
          <w:u w:val="single"/>
        </w:rPr>
        <w:t xml:space="preserve">Reading Provided:  </w:t>
      </w:r>
    </w:p>
    <w:p w:rsidR="005E538A" w:rsidRPr="005E538A" w:rsidRDefault="005E538A">
      <w:r w:rsidRPr="005E538A">
        <w:t xml:space="preserve">Mary Taylor Huber and </w:t>
      </w:r>
      <w:proofErr w:type="spellStart"/>
      <w:r w:rsidRPr="005E538A">
        <w:t>Sherwyn</w:t>
      </w:r>
      <w:proofErr w:type="spellEnd"/>
      <w:r w:rsidRPr="005E538A">
        <w:t xml:space="preserve"> P, </w:t>
      </w:r>
      <w:proofErr w:type="spellStart"/>
      <w:r w:rsidRPr="005E538A">
        <w:t>Morreale</w:t>
      </w:r>
      <w:proofErr w:type="spellEnd"/>
    </w:p>
    <w:p w:rsidR="005E538A" w:rsidRDefault="005E538A">
      <w:r w:rsidRPr="005E538A">
        <w:t>“Situating the scholarship of teaching and learning: A cross-disciplinary conversation,” in Disciplinary Styles in the Scholarship of Teaching and Learning: Exploring Common Ground.</w:t>
      </w:r>
    </w:p>
    <w:p w:rsidR="005E538A" w:rsidRDefault="005E538A">
      <w:hyperlink r:id="rId4" w:history="1">
        <w:r w:rsidRPr="00DF1C13">
          <w:rPr>
            <w:rStyle w:val="Hyperlink"/>
          </w:rPr>
          <w:t>http://carnegiefoundation.org/elibrary/situating-scholarship-teaching-and-learning-cross-disciplinary-conversation-disciplinary-st#HTML</w:t>
        </w:r>
      </w:hyperlink>
    </w:p>
    <w:p w:rsidR="005E538A" w:rsidRDefault="005E538A"/>
    <w:p w:rsidR="005E538A" w:rsidRPr="003A62DA" w:rsidRDefault="005E538A">
      <w:pPr>
        <w:rPr>
          <w:b/>
        </w:rPr>
      </w:pPr>
      <w:r w:rsidRPr="003A62DA">
        <w:rPr>
          <w:b/>
        </w:rPr>
        <w:t>Question:</w:t>
      </w:r>
    </w:p>
    <w:p w:rsidR="005E538A" w:rsidRDefault="005E538A">
      <w:r>
        <w:t>What do we mean by the scholarship of teaching? (Mark Rodriquez)</w:t>
      </w:r>
    </w:p>
    <w:p w:rsidR="005E538A" w:rsidRDefault="005E538A"/>
    <w:p w:rsidR="005E538A" w:rsidRPr="003A62DA" w:rsidRDefault="005E538A">
      <w:pPr>
        <w:rPr>
          <w:b/>
        </w:rPr>
      </w:pPr>
      <w:r w:rsidRPr="003A62DA">
        <w:rPr>
          <w:b/>
        </w:rPr>
        <w:t xml:space="preserve">Idea:  </w:t>
      </w:r>
    </w:p>
    <w:p w:rsidR="003A62DA" w:rsidRDefault="005E538A">
      <w:r>
        <w:t>From an outside perspective, science appears to present a neat package, but the process is not so different from other disciplines. Students can appreciate the “fuzziness” if given the opportunity.  Action research has its place</w:t>
      </w:r>
      <w:r w:rsidR="003A62DA">
        <w:t xml:space="preserve"> as well.  Applied vs. basic research. (Jeff </w:t>
      </w:r>
      <w:proofErr w:type="spellStart"/>
      <w:r w:rsidR="003A62DA">
        <w:t>Paradis</w:t>
      </w:r>
      <w:proofErr w:type="spellEnd"/>
      <w:r w:rsidR="003A62DA">
        <w:t>)</w:t>
      </w:r>
    </w:p>
    <w:p w:rsidR="003A62DA" w:rsidRDefault="003A62DA"/>
    <w:p w:rsidR="003A62DA" w:rsidRPr="003A62DA" w:rsidRDefault="006603AF">
      <w:pPr>
        <w:rPr>
          <w:b/>
        </w:rPr>
      </w:pPr>
      <w:r>
        <w:rPr>
          <w:b/>
        </w:rPr>
        <w:t>Idea</w:t>
      </w:r>
      <w:r w:rsidR="003A62DA" w:rsidRPr="003A62DA">
        <w:rPr>
          <w:b/>
        </w:rPr>
        <w:t>:</w:t>
      </w:r>
    </w:p>
    <w:p w:rsidR="003A62DA" w:rsidRDefault="003A62DA">
      <w:r>
        <w:t>Scholarship: What do we add to our work that bri</w:t>
      </w:r>
      <w:r w:rsidR="006603AF">
        <w:t xml:space="preserve">ngs in a broader </w:t>
      </w:r>
      <w:proofErr w:type="gramStart"/>
      <w:r w:rsidR="006603AF">
        <w:t>audience.</w:t>
      </w:r>
      <w:proofErr w:type="gramEnd"/>
      <w:r w:rsidR="006603AF">
        <w:t xml:space="preserve"> </w:t>
      </w:r>
      <w:r>
        <w:t>Scholars</w:t>
      </w:r>
      <w:r w:rsidR="006603AF">
        <w:t>hip has a broader audience. (</w:t>
      </w:r>
      <w:proofErr w:type="spellStart"/>
      <w:r w:rsidR="006603AF">
        <w:t>Jo</w:t>
      </w:r>
      <w:r w:rsidR="006603AF">
        <w:rPr>
          <w:rFonts w:ascii="Cambria" w:hAnsi="Cambria"/>
        </w:rPr>
        <w:t>é</w:t>
      </w:r>
      <w:r>
        <w:t>l</w:t>
      </w:r>
      <w:proofErr w:type="spellEnd"/>
      <w:r>
        <w:t xml:space="preserve"> Dubois)</w:t>
      </w:r>
    </w:p>
    <w:p w:rsidR="003A62DA" w:rsidRDefault="003A62DA"/>
    <w:p w:rsidR="003A62DA" w:rsidRPr="003A62DA" w:rsidRDefault="003A62DA">
      <w:pPr>
        <w:rPr>
          <w:b/>
        </w:rPr>
      </w:pPr>
      <w:r w:rsidRPr="003A62DA">
        <w:rPr>
          <w:b/>
        </w:rPr>
        <w:t>Idea:</w:t>
      </w:r>
    </w:p>
    <w:p w:rsidR="003A62DA" w:rsidRDefault="003A62DA">
      <w:r>
        <w:t xml:space="preserve">Example: </w:t>
      </w:r>
      <w:r w:rsidR="006603AF">
        <w:t>If I am interested in reducing health discrepancies, my scholarship might look</w:t>
      </w:r>
      <w:r>
        <w:t xml:space="preserve"> at risk factors in relation to exercise and how exercise sets up the brain for learning. (Jana Noel)</w:t>
      </w:r>
    </w:p>
    <w:p w:rsidR="003A62DA" w:rsidRDefault="003A62DA"/>
    <w:p w:rsidR="003A62DA" w:rsidRPr="003A62DA" w:rsidRDefault="003A62DA">
      <w:pPr>
        <w:rPr>
          <w:b/>
        </w:rPr>
      </w:pPr>
      <w:r w:rsidRPr="003A62DA">
        <w:rPr>
          <w:b/>
        </w:rPr>
        <w:t>Idea:</w:t>
      </w:r>
    </w:p>
    <w:p w:rsidR="009E3B16" w:rsidRDefault="003A62DA">
      <w:r>
        <w:t xml:space="preserve">Scholarship includes both qualitative and quantitative data. What is the story behind the numbers? We don’t want to get rid of one to replace the other.  (Joyce </w:t>
      </w:r>
      <w:proofErr w:type="spellStart"/>
      <w:r>
        <w:t>Mikal</w:t>
      </w:r>
      <w:proofErr w:type="spellEnd"/>
      <w:r>
        <w:t>-Flynn)</w:t>
      </w:r>
    </w:p>
    <w:p w:rsidR="009E3B16" w:rsidRDefault="009E3B16"/>
    <w:p w:rsidR="009E3B16" w:rsidRPr="001F229A" w:rsidRDefault="009E3B16">
      <w:pPr>
        <w:rPr>
          <w:b/>
        </w:rPr>
      </w:pPr>
      <w:r w:rsidRPr="001F229A">
        <w:rPr>
          <w:b/>
        </w:rPr>
        <w:t>Question:</w:t>
      </w:r>
    </w:p>
    <w:p w:rsidR="001F229A" w:rsidRDefault="001F229A">
      <w:r>
        <w:t>What constitutes</w:t>
      </w:r>
      <w:r w:rsidR="009E3B16">
        <w:t xml:space="preserve"> “</w:t>
      </w:r>
      <w:r>
        <w:t>evidence?</w:t>
      </w:r>
      <w:r w:rsidR="009E3B16">
        <w:t xml:space="preserve">” </w:t>
      </w:r>
      <w:r>
        <w:t xml:space="preserve"> -- </w:t>
      </w:r>
      <w:r w:rsidR="009E3B16">
        <w:t>Grades?</w:t>
      </w:r>
      <w:r w:rsidR="006603AF">
        <w:t xml:space="preserve"> </w:t>
      </w:r>
      <w:proofErr w:type="gramStart"/>
      <w:r w:rsidR="006603AF">
        <w:t>Videotapes of discussions?</w:t>
      </w:r>
      <w:proofErr w:type="gramEnd"/>
      <w:r w:rsidR="006603AF">
        <w:t xml:space="preserve"> (</w:t>
      </w:r>
      <w:proofErr w:type="spellStart"/>
      <w:r w:rsidR="006603AF">
        <w:t>Jo</w:t>
      </w:r>
      <w:r w:rsidR="006603AF">
        <w:rPr>
          <w:rFonts w:ascii="Cambria" w:hAnsi="Cambria"/>
        </w:rPr>
        <w:t>é</w:t>
      </w:r>
      <w:r w:rsidR="009E3B16">
        <w:t>l</w:t>
      </w:r>
      <w:proofErr w:type="spellEnd"/>
      <w:r w:rsidR="009E3B16">
        <w:t xml:space="preserve"> Dubois)</w:t>
      </w:r>
    </w:p>
    <w:p w:rsidR="001F229A" w:rsidRDefault="001F229A"/>
    <w:p w:rsidR="001F229A" w:rsidRPr="001F229A" w:rsidRDefault="001F229A">
      <w:pPr>
        <w:rPr>
          <w:b/>
        </w:rPr>
      </w:pPr>
      <w:r w:rsidRPr="001F229A">
        <w:rPr>
          <w:b/>
        </w:rPr>
        <w:t>Idea:</w:t>
      </w:r>
    </w:p>
    <w:p w:rsidR="001F229A" w:rsidRDefault="001F229A">
      <w:r>
        <w:t>There needs to be room to address things from wherever you are. (Jana Noel)</w:t>
      </w:r>
    </w:p>
    <w:p w:rsidR="001F229A" w:rsidRDefault="001F229A"/>
    <w:p w:rsidR="001F229A" w:rsidRPr="001F229A" w:rsidRDefault="006603AF">
      <w:pPr>
        <w:rPr>
          <w:b/>
        </w:rPr>
      </w:pPr>
      <w:r>
        <w:rPr>
          <w:b/>
        </w:rPr>
        <w:br w:type="page"/>
      </w:r>
      <w:r w:rsidR="001F229A" w:rsidRPr="001F229A">
        <w:rPr>
          <w:b/>
        </w:rPr>
        <w:t>Idea:</w:t>
      </w:r>
    </w:p>
    <w:p w:rsidR="001F229A" w:rsidRDefault="001F229A">
      <w:r>
        <w:t xml:space="preserve">Evidence may sway practice, but what helps more is the teacher’s filter of how this will play out in practice.  (Scott </w:t>
      </w:r>
      <w:proofErr w:type="spellStart"/>
      <w:r>
        <w:t>Farrand</w:t>
      </w:r>
      <w:proofErr w:type="spellEnd"/>
      <w:r>
        <w:t>)</w:t>
      </w:r>
    </w:p>
    <w:p w:rsidR="006603AF" w:rsidRDefault="006603AF"/>
    <w:p w:rsidR="001F229A" w:rsidRPr="006603AF" w:rsidRDefault="001F229A">
      <w:pPr>
        <w:rPr>
          <w:b/>
        </w:rPr>
      </w:pPr>
      <w:r w:rsidRPr="006603AF">
        <w:rPr>
          <w:b/>
        </w:rPr>
        <w:t>Question:</w:t>
      </w:r>
    </w:p>
    <w:p w:rsidR="001F229A" w:rsidRDefault="001F229A">
      <w:r>
        <w:t xml:space="preserve">Is evidence seen as the end point? </w:t>
      </w:r>
      <w:proofErr w:type="gramStart"/>
      <w:r>
        <w:t>It has been published</w:t>
      </w:r>
      <w:proofErr w:type="gramEnd"/>
      <w:r w:rsidR="006603AF">
        <w:t xml:space="preserve">, </w:t>
      </w:r>
      <w:proofErr w:type="gramStart"/>
      <w:r w:rsidR="006603AF">
        <w:t>therefore it is evidence</w:t>
      </w:r>
      <w:proofErr w:type="gramEnd"/>
      <w:r w:rsidR="006603AF">
        <w:t>? (</w:t>
      </w:r>
      <w:proofErr w:type="spellStart"/>
      <w:r w:rsidR="006603AF">
        <w:t>Jo</w:t>
      </w:r>
      <w:r w:rsidR="006603AF">
        <w:rPr>
          <w:rFonts w:ascii="Cambria" w:hAnsi="Cambria"/>
        </w:rPr>
        <w:t>é</w:t>
      </w:r>
      <w:r>
        <w:t>l</w:t>
      </w:r>
      <w:proofErr w:type="spellEnd"/>
      <w:r>
        <w:t xml:space="preserve"> Dubois)</w:t>
      </w:r>
    </w:p>
    <w:p w:rsidR="001F229A" w:rsidRDefault="001F229A"/>
    <w:p w:rsidR="001F229A" w:rsidRPr="006603AF" w:rsidRDefault="001F229A">
      <w:pPr>
        <w:rPr>
          <w:b/>
        </w:rPr>
      </w:pPr>
      <w:r w:rsidRPr="006603AF">
        <w:rPr>
          <w:b/>
        </w:rPr>
        <w:t>Question:</w:t>
      </w:r>
    </w:p>
    <w:p w:rsidR="001F229A" w:rsidRDefault="001F229A">
      <w:r>
        <w:t xml:space="preserve">What is the role of the institution? How might the institution use motivating factors to support faculty scholarship? (Jeff </w:t>
      </w:r>
      <w:proofErr w:type="spellStart"/>
      <w:r>
        <w:t>Paradis</w:t>
      </w:r>
      <w:proofErr w:type="spellEnd"/>
      <w:r>
        <w:t>)</w:t>
      </w:r>
    </w:p>
    <w:p w:rsidR="001F229A" w:rsidRDefault="001F229A"/>
    <w:p w:rsidR="001F229A" w:rsidRPr="006603AF" w:rsidRDefault="001F229A">
      <w:pPr>
        <w:rPr>
          <w:b/>
        </w:rPr>
      </w:pPr>
      <w:r w:rsidRPr="006603AF">
        <w:rPr>
          <w:b/>
        </w:rPr>
        <w:t>Idea</w:t>
      </w:r>
      <w:r w:rsidR="00FA7649" w:rsidRPr="006603AF">
        <w:rPr>
          <w:b/>
        </w:rPr>
        <w:t>/Question</w:t>
      </w:r>
      <w:r w:rsidRPr="006603AF">
        <w:rPr>
          <w:b/>
        </w:rPr>
        <w:t>:</w:t>
      </w:r>
    </w:p>
    <w:p w:rsidR="00FA7649" w:rsidRDefault="00FA7649">
      <w:r>
        <w:t xml:space="preserve">What the Best College Teachers </w:t>
      </w:r>
      <w:proofErr w:type="spellStart"/>
      <w:r>
        <w:t>Do</w:t>
      </w:r>
      <w:proofErr w:type="spellEnd"/>
      <w:r>
        <w:t xml:space="preserve">, by Ken </w:t>
      </w:r>
      <w:proofErr w:type="spellStart"/>
      <w:r>
        <w:t>Bain</w:t>
      </w:r>
      <w:proofErr w:type="spellEnd"/>
      <w:r>
        <w:t>.</w:t>
      </w:r>
      <w:r w:rsidR="001F229A">
        <w:t xml:space="preserve"> There is a lack of documentation</w:t>
      </w:r>
      <w:r>
        <w:t xml:space="preserve"> regarding effective pedagogy</w:t>
      </w:r>
      <w:r w:rsidR="001F229A">
        <w:t>. How might we help each other out in documenting t</w:t>
      </w:r>
      <w:r w:rsidR="006603AF">
        <w:t>he scholarship of teaching? (</w:t>
      </w:r>
      <w:proofErr w:type="spellStart"/>
      <w:r w:rsidR="006603AF">
        <w:t>Jo</w:t>
      </w:r>
      <w:r w:rsidR="006603AF">
        <w:rPr>
          <w:rFonts w:ascii="Cambria" w:hAnsi="Cambria"/>
        </w:rPr>
        <w:t>é</w:t>
      </w:r>
      <w:r w:rsidR="001F229A">
        <w:t>l</w:t>
      </w:r>
      <w:proofErr w:type="spellEnd"/>
      <w:r w:rsidR="001F229A">
        <w:t xml:space="preserve"> Dubois)</w:t>
      </w:r>
    </w:p>
    <w:p w:rsidR="00FA7649" w:rsidRDefault="00FA7649"/>
    <w:p w:rsidR="00FA7649" w:rsidRPr="006603AF" w:rsidRDefault="00FA7649">
      <w:pPr>
        <w:rPr>
          <w:b/>
        </w:rPr>
      </w:pPr>
      <w:r w:rsidRPr="006603AF">
        <w:rPr>
          <w:b/>
        </w:rPr>
        <w:t xml:space="preserve">Idea/Question: </w:t>
      </w:r>
    </w:p>
    <w:p w:rsidR="00FA7649" w:rsidRDefault="00FA7649">
      <w:r>
        <w:t xml:space="preserve">A discussion of the scholarship of teaching and learning includes integration of the field of management – classroom management, employee-employer relationship. </w:t>
      </w:r>
      <w:proofErr w:type="gramStart"/>
      <w:r>
        <w:t xml:space="preserve">Also, the incorporation of various theoretical </w:t>
      </w:r>
      <w:proofErr w:type="spellStart"/>
      <w:r>
        <w:t>approaches</w:t>
      </w:r>
      <w:proofErr w:type="spellEnd"/>
      <w:r>
        <w:t>, such as systems theory.</w:t>
      </w:r>
      <w:proofErr w:type="gramEnd"/>
      <w:r>
        <w:t xml:space="preserve">  Carnegie Institute – the scholarship of teaching and learning is not so highly regarded. Regarding sharing and publishing in STL – what would attract more people?  (Mark Rodriquez) </w:t>
      </w:r>
    </w:p>
    <w:p w:rsidR="00FA7649" w:rsidRDefault="00FA7649"/>
    <w:p w:rsidR="00FA7649" w:rsidRPr="006603AF" w:rsidRDefault="00FA7649">
      <w:pPr>
        <w:rPr>
          <w:b/>
        </w:rPr>
      </w:pPr>
      <w:r w:rsidRPr="006603AF">
        <w:rPr>
          <w:b/>
        </w:rPr>
        <w:t>Question:</w:t>
      </w:r>
    </w:p>
    <w:p w:rsidR="00B957ED" w:rsidRDefault="00FA7649">
      <w:r>
        <w:t xml:space="preserve">In our search for validity, how well do we define our outcomes? How does this carry over to pedagogy? </w:t>
      </w:r>
      <w:proofErr w:type="gramStart"/>
      <w:r w:rsidR="00B957ED">
        <w:t>To experimental design?</w:t>
      </w:r>
      <w:proofErr w:type="gramEnd"/>
      <w:r w:rsidR="00B957ED">
        <w:t xml:space="preserve"> Some pedagogy may lend itself to pre-post </w:t>
      </w:r>
      <w:proofErr w:type="spellStart"/>
      <w:r w:rsidR="00B957ED">
        <w:t>measures</w:t>
      </w:r>
      <w:proofErr w:type="spellEnd"/>
      <w:r w:rsidR="00B957ED">
        <w:t xml:space="preserve">. </w:t>
      </w:r>
      <w:proofErr w:type="gramStart"/>
      <w:r w:rsidR="00B957ED">
        <w:t>Justification of the use of research and the use of theory.</w:t>
      </w:r>
      <w:proofErr w:type="gramEnd"/>
      <w:r w:rsidR="00B957ED">
        <w:t xml:space="preserve"> Use measures to bolster empirical research and pedagogy. (David Mandeville)</w:t>
      </w:r>
    </w:p>
    <w:p w:rsidR="00B957ED" w:rsidRDefault="00B957ED"/>
    <w:p w:rsidR="00B957ED" w:rsidRDefault="00242547">
      <w:pPr>
        <w:rPr>
          <w:b/>
        </w:rPr>
      </w:pPr>
      <w:r w:rsidRPr="00E370ED">
        <w:rPr>
          <w:b/>
        </w:rPr>
        <w:t>On Re-teaching:</w:t>
      </w:r>
      <w:r>
        <w:rPr>
          <w:b/>
        </w:rPr>
        <w:t xml:space="preserve"> </w:t>
      </w:r>
      <w:r w:rsidR="00B957ED">
        <w:rPr>
          <w:b/>
        </w:rPr>
        <w:t xml:space="preserve">Discussion facilitated by Scott </w:t>
      </w:r>
      <w:proofErr w:type="spellStart"/>
      <w:r w:rsidR="00B957ED">
        <w:rPr>
          <w:b/>
        </w:rPr>
        <w:t>Farrand</w:t>
      </w:r>
      <w:proofErr w:type="spellEnd"/>
    </w:p>
    <w:p w:rsidR="00B957ED" w:rsidRDefault="00B957ED">
      <w:pPr>
        <w:rPr>
          <w:b/>
        </w:rPr>
      </w:pPr>
    </w:p>
    <w:p w:rsidR="00B957ED" w:rsidRDefault="00B957ED">
      <w:pPr>
        <w:rPr>
          <w:b/>
        </w:rPr>
      </w:pPr>
      <w:r>
        <w:rPr>
          <w:b/>
        </w:rPr>
        <w:t>Question:</w:t>
      </w:r>
    </w:p>
    <w:p w:rsidR="00B957ED" w:rsidRDefault="00B957ED">
      <w:r w:rsidRPr="00B957ED">
        <w:t xml:space="preserve">How do I know if this is re-teaching? (Scott </w:t>
      </w:r>
      <w:proofErr w:type="spellStart"/>
      <w:r w:rsidRPr="00B957ED">
        <w:t>Farrand</w:t>
      </w:r>
      <w:proofErr w:type="spellEnd"/>
      <w:r w:rsidRPr="00B957ED">
        <w:t>)</w:t>
      </w:r>
    </w:p>
    <w:p w:rsidR="00B957ED" w:rsidRDefault="00B957ED"/>
    <w:p w:rsidR="00B957ED" w:rsidRPr="00B957ED" w:rsidRDefault="00B957ED">
      <w:pPr>
        <w:rPr>
          <w:b/>
        </w:rPr>
      </w:pPr>
      <w:r w:rsidRPr="00B957ED">
        <w:rPr>
          <w:b/>
        </w:rPr>
        <w:t>Idea:</w:t>
      </w:r>
    </w:p>
    <w:p w:rsidR="00B957ED" w:rsidRDefault="00B957ED">
      <w:r>
        <w:t>Provide students with an activity every 20 minutes. (</w:t>
      </w:r>
      <w:proofErr w:type="spellStart"/>
      <w:r>
        <w:t>Neelam</w:t>
      </w:r>
      <w:proofErr w:type="spellEnd"/>
      <w:r>
        <w:t xml:space="preserve"> </w:t>
      </w:r>
      <w:proofErr w:type="spellStart"/>
      <w:r>
        <w:t>Chanda</w:t>
      </w:r>
      <w:proofErr w:type="spellEnd"/>
      <w:r>
        <w:t>)</w:t>
      </w:r>
    </w:p>
    <w:p w:rsidR="006603AF" w:rsidRDefault="006603AF">
      <w:pPr>
        <w:rPr>
          <w:b/>
        </w:rPr>
      </w:pPr>
    </w:p>
    <w:p w:rsidR="00B957ED" w:rsidRPr="00B957ED" w:rsidRDefault="00B957ED">
      <w:pPr>
        <w:rPr>
          <w:b/>
        </w:rPr>
      </w:pPr>
      <w:r w:rsidRPr="00B957ED">
        <w:rPr>
          <w:b/>
        </w:rPr>
        <w:t>Question:</w:t>
      </w:r>
    </w:p>
    <w:p w:rsidR="00B957ED" w:rsidRDefault="00B957ED">
      <w:r>
        <w:t xml:space="preserve">Are students more sophisticated now? Can I take advantage of their increased sophistication? (Scott </w:t>
      </w:r>
      <w:proofErr w:type="spellStart"/>
      <w:r>
        <w:t>Farrand</w:t>
      </w:r>
      <w:proofErr w:type="spellEnd"/>
      <w:r>
        <w:t>)</w:t>
      </w:r>
    </w:p>
    <w:p w:rsidR="00B957ED" w:rsidRDefault="00B957ED"/>
    <w:p w:rsidR="00B957ED" w:rsidRPr="006603AF" w:rsidRDefault="00B957ED">
      <w:pPr>
        <w:rPr>
          <w:b/>
        </w:rPr>
      </w:pPr>
      <w:r w:rsidRPr="006603AF">
        <w:rPr>
          <w:b/>
        </w:rPr>
        <w:t>Idea:</w:t>
      </w:r>
    </w:p>
    <w:p w:rsidR="00B957ED" w:rsidRDefault="00B957ED">
      <w:proofErr w:type="gramStart"/>
      <w:r>
        <w:t>The importance of scaffolding.</w:t>
      </w:r>
      <w:proofErr w:type="gramEnd"/>
      <w:r>
        <w:t xml:space="preserve">  Without the skills, they couldn’t do the task. (Mark Rodriquez)</w:t>
      </w:r>
    </w:p>
    <w:p w:rsidR="00B957ED" w:rsidRDefault="00B957ED"/>
    <w:p w:rsidR="00B957ED" w:rsidRPr="006603AF" w:rsidRDefault="00B957ED">
      <w:pPr>
        <w:rPr>
          <w:b/>
        </w:rPr>
      </w:pPr>
      <w:r w:rsidRPr="006603AF">
        <w:rPr>
          <w:b/>
        </w:rPr>
        <w:t>Idea:</w:t>
      </w:r>
    </w:p>
    <w:p w:rsidR="00377DAE" w:rsidRDefault="00B957ED">
      <w:proofErr w:type="gramStart"/>
      <w:r>
        <w:t>Importance of re</w:t>
      </w:r>
      <w:r w:rsidR="006603AF">
        <w:t>-</w:t>
      </w:r>
      <w:r>
        <w:t>teaching math for science classes.</w:t>
      </w:r>
      <w:proofErr w:type="gramEnd"/>
      <w:r>
        <w:t xml:space="preserve"> </w:t>
      </w:r>
      <w:r w:rsidR="00377DAE">
        <w:t xml:space="preserve">Example: fractions. If it looks too familiar they may resist. </w:t>
      </w:r>
      <w:r>
        <w:t xml:space="preserve">(Jeff </w:t>
      </w:r>
      <w:proofErr w:type="spellStart"/>
      <w:r>
        <w:t>Paradis</w:t>
      </w:r>
      <w:proofErr w:type="spellEnd"/>
      <w:r>
        <w:t xml:space="preserve">) </w:t>
      </w:r>
    </w:p>
    <w:p w:rsidR="00377DAE" w:rsidRDefault="00377DAE" w:rsidP="00377DAE"/>
    <w:p w:rsidR="00377DAE" w:rsidRPr="001062EA" w:rsidRDefault="00377DAE" w:rsidP="00377DAE">
      <w:pPr>
        <w:rPr>
          <w:b/>
        </w:rPr>
      </w:pPr>
      <w:r w:rsidRPr="001062EA">
        <w:rPr>
          <w:b/>
        </w:rPr>
        <w:t>Idea:</w:t>
      </w:r>
    </w:p>
    <w:p w:rsidR="00377DAE" w:rsidRDefault="00377DAE" w:rsidP="00377DAE">
      <w:r>
        <w:t>Come at it from another way so that the students don’t necessarily even recognize that this is re-teaching.  (Scott)</w:t>
      </w:r>
    </w:p>
    <w:p w:rsidR="00377DAE" w:rsidRDefault="00377DAE" w:rsidP="00377DAE"/>
    <w:p w:rsidR="00377DAE" w:rsidRPr="00242547" w:rsidRDefault="00377DAE" w:rsidP="00377DAE">
      <w:pPr>
        <w:rPr>
          <w:b/>
        </w:rPr>
      </w:pPr>
      <w:r w:rsidRPr="00242547">
        <w:rPr>
          <w:b/>
        </w:rPr>
        <w:t>Idea:</w:t>
      </w:r>
    </w:p>
    <w:p w:rsidR="00377DAE" w:rsidRDefault="00377DAE" w:rsidP="00377DAE">
      <w:r>
        <w:t>Help students interrupt the “I already know that” thought. (Jana Noel)</w:t>
      </w:r>
    </w:p>
    <w:p w:rsidR="00377DAE" w:rsidRDefault="00377DAE" w:rsidP="00377DAE"/>
    <w:p w:rsidR="00377DAE" w:rsidRPr="00242547" w:rsidRDefault="00377DAE" w:rsidP="00377DAE">
      <w:pPr>
        <w:rPr>
          <w:b/>
        </w:rPr>
      </w:pPr>
      <w:r w:rsidRPr="00242547">
        <w:rPr>
          <w:b/>
        </w:rPr>
        <w:t xml:space="preserve">Idea: </w:t>
      </w:r>
    </w:p>
    <w:p w:rsidR="00377DAE" w:rsidRDefault="00377DAE" w:rsidP="00377DAE">
      <w:r>
        <w:t xml:space="preserve">Differentiate so as not to bore those who are proficient. Encourage </w:t>
      </w:r>
      <w:proofErr w:type="gramStart"/>
      <w:r>
        <w:t>self diagnosis</w:t>
      </w:r>
      <w:proofErr w:type="gramEnd"/>
      <w:r>
        <w:t xml:space="preserve"> of skills and provide additional tools as needed.  (Jeff)</w:t>
      </w:r>
    </w:p>
    <w:p w:rsidR="00377DAE" w:rsidRDefault="00377DAE" w:rsidP="00377DAE"/>
    <w:p w:rsidR="00377DAE" w:rsidRPr="00242547" w:rsidRDefault="00377DAE" w:rsidP="00377DAE">
      <w:pPr>
        <w:rPr>
          <w:b/>
        </w:rPr>
      </w:pPr>
      <w:r w:rsidRPr="00242547">
        <w:rPr>
          <w:b/>
        </w:rPr>
        <w:t>Question/Idea:</w:t>
      </w:r>
    </w:p>
    <w:p w:rsidR="00377DAE" w:rsidRDefault="00377DAE" w:rsidP="00377DAE">
      <w:r>
        <w:t xml:space="preserve">Isn’t re-teaching to be expected?  Isn’t it the nature of what we do as we move away from a </w:t>
      </w:r>
      <w:r w:rsidR="006603AF">
        <w:t>static notion of knowledge? (</w:t>
      </w:r>
      <w:proofErr w:type="spellStart"/>
      <w:r w:rsidR="006603AF">
        <w:t>Jo</w:t>
      </w:r>
      <w:r w:rsidR="006603AF">
        <w:rPr>
          <w:rFonts w:ascii="Cambria" w:hAnsi="Cambria"/>
        </w:rPr>
        <w:t>é</w:t>
      </w:r>
      <w:r>
        <w:t>l</w:t>
      </w:r>
      <w:proofErr w:type="spellEnd"/>
      <w:r>
        <w:t xml:space="preserve"> Dubois)</w:t>
      </w:r>
    </w:p>
    <w:p w:rsidR="00377DAE" w:rsidRDefault="00377DAE" w:rsidP="00377DAE"/>
    <w:p w:rsidR="00377DAE" w:rsidRPr="00242547" w:rsidRDefault="00377DAE" w:rsidP="00377DAE">
      <w:pPr>
        <w:rPr>
          <w:b/>
        </w:rPr>
      </w:pPr>
      <w:r w:rsidRPr="00242547">
        <w:rPr>
          <w:b/>
        </w:rPr>
        <w:t xml:space="preserve">Idea:  </w:t>
      </w:r>
    </w:p>
    <w:p w:rsidR="00377DAE" w:rsidRDefault="00377DAE" w:rsidP="00377DAE">
      <w:proofErr w:type="gramStart"/>
      <w:r>
        <w:t>And away from a linear notion of knowledge.</w:t>
      </w:r>
      <w:proofErr w:type="gramEnd"/>
      <w:r>
        <w:t xml:space="preserve"> (David Mandeville)</w:t>
      </w:r>
    </w:p>
    <w:p w:rsidR="00377DAE" w:rsidRDefault="00377DAE" w:rsidP="00377DAE"/>
    <w:p w:rsidR="00377DAE" w:rsidRPr="00242547" w:rsidRDefault="00377DAE" w:rsidP="00377DAE">
      <w:pPr>
        <w:rPr>
          <w:b/>
        </w:rPr>
      </w:pPr>
      <w:r w:rsidRPr="00242547">
        <w:rPr>
          <w:b/>
        </w:rPr>
        <w:t>Question:</w:t>
      </w:r>
    </w:p>
    <w:p w:rsidR="00377DAE" w:rsidRDefault="00377DAE" w:rsidP="00377DAE">
      <w:r>
        <w:t xml:space="preserve">How do we as teachers understand </w:t>
      </w:r>
      <w:r w:rsidRPr="00242547">
        <w:rPr>
          <w:i/>
        </w:rPr>
        <w:t>the habit of the min</w:t>
      </w:r>
      <w:r>
        <w:rPr>
          <w:i/>
        </w:rPr>
        <w:t xml:space="preserve">d? </w:t>
      </w:r>
      <w:r w:rsidRPr="00242547">
        <w:t>(Scott)</w:t>
      </w:r>
    </w:p>
    <w:p w:rsidR="00377DAE" w:rsidRDefault="00377DAE" w:rsidP="00377DAE"/>
    <w:p w:rsidR="00377DAE" w:rsidRPr="00377DAE" w:rsidRDefault="00377DAE" w:rsidP="00377DAE">
      <w:pPr>
        <w:rPr>
          <w:b/>
        </w:rPr>
      </w:pPr>
      <w:r w:rsidRPr="00377DAE">
        <w:rPr>
          <w:b/>
        </w:rPr>
        <w:t>Question:</w:t>
      </w:r>
    </w:p>
    <w:p w:rsidR="00377DAE" w:rsidRDefault="00377DAE" w:rsidP="00377DAE">
      <w:r>
        <w:t xml:space="preserve">What is the </w:t>
      </w:r>
      <w:r w:rsidRPr="00377DAE">
        <w:rPr>
          <w:i/>
        </w:rPr>
        <w:t>process</w:t>
      </w:r>
      <w:r>
        <w:t xml:space="preserve"> by which you go about coming up with all these new ideas? (Mark Rodriquez)</w:t>
      </w:r>
    </w:p>
    <w:p w:rsidR="00377DAE" w:rsidRDefault="00377DAE" w:rsidP="00377DAE"/>
    <w:p w:rsidR="00377DAE" w:rsidRPr="00377DAE" w:rsidRDefault="00377DAE" w:rsidP="00377DAE">
      <w:pPr>
        <w:rPr>
          <w:b/>
        </w:rPr>
      </w:pPr>
      <w:r w:rsidRPr="00377DAE">
        <w:rPr>
          <w:b/>
        </w:rPr>
        <w:t>Idea:</w:t>
      </w:r>
    </w:p>
    <w:p w:rsidR="00E370ED" w:rsidRDefault="00377DAE">
      <w:r>
        <w:t xml:space="preserve">I think about how I begin the class. I put more thought into the first five minutes. How to draw them in without the road blocks coming up. </w:t>
      </w:r>
      <w:r w:rsidR="008E7B64">
        <w:t>I a</w:t>
      </w:r>
      <w:r w:rsidR="00E370ED">
        <w:t xml:space="preserve">sk something from the last class, but </w:t>
      </w:r>
      <w:r w:rsidR="008E7B64">
        <w:t xml:space="preserve">I </w:t>
      </w:r>
      <w:r w:rsidR="00E370ED">
        <w:t xml:space="preserve">ask it in a different way (Scott </w:t>
      </w:r>
      <w:proofErr w:type="spellStart"/>
      <w:r w:rsidR="00E370ED">
        <w:t>Farrand</w:t>
      </w:r>
      <w:proofErr w:type="spellEnd"/>
      <w:r w:rsidR="00E370ED">
        <w:t>)</w:t>
      </w:r>
    </w:p>
    <w:p w:rsidR="00E370ED" w:rsidRDefault="00E370ED"/>
    <w:p w:rsidR="00E370ED" w:rsidRPr="00E370ED" w:rsidRDefault="00E370ED">
      <w:pPr>
        <w:rPr>
          <w:b/>
        </w:rPr>
      </w:pPr>
      <w:r w:rsidRPr="00E370ED">
        <w:rPr>
          <w:b/>
        </w:rPr>
        <w:t xml:space="preserve">Question:  </w:t>
      </w:r>
    </w:p>
    <w:p w:rsidR="00E370ED" w:rsidRDefault="00E370ED" w:rsidP="00E370ED">
      <w:r>
        <w:t>Do you assume that students are putting forth effort?  How do you know if/when students are really trying? (</w:t>
      </w:r>
      <w:proofErr w:type="spellStart"/>
      <w:r>
        <w:t>Minjeong</w:t>
      </w:r>
      <w:proofErr w:type="spellEnd"/>
      <w:r>
        <w:t xml:space="preserve"> Kang)</w:t>
      </w:r>
    </w:p>
    <w:p w:rsidR="00E370ED" w:rsidRDefault="00E370ED"/>
    <w:p w:rsidR="00E370ED" w:rsidRDefault="00E370ED">
      <w:r w:rsidRPr="00E370ED">
        <w:rPr>
          <w:b/>
        </w:rPr>
        <w:t>Idea:</w:t>
      </w:r>
      <w:r>
        <w:t xml:space="preserve">  </w:t>
      </w:r>
    </w:p>
    <w:p w:rsidR="00E370ED" w:rsidRDefault="00E370ED">
      <w:r>
        <w:t>Have clear expectations of what students will be required to do.  If it feels too similar to how it was presented before, the prepared students may feel that they can check out, they already know the material. (Scott)</w:t>
      </w:r>
    </w:p>
    <w:p w:rsidR="00E370ED" w:rsidRDefault="00E370ED"/>
    <w:p w:rsidR="00E370ED" w:rsidRDefault="006603AF">
      <w:r>
        <w:rPr>
          <w:b/>
        </w:rPr>
        <w:br w:type="page"/>
      </w:r>
      <w:r w:rsidR="00E370ED" w:rsidRPr="00E370ED">
        <w:rPr>
          <w:b/>
        </w:rPr>
        <w:t>Idea</w:t>
      </w:r>
      <w:r w:rsidR="00E370ED">
        <w:t xml:space="preserve">: </w:t>
      </w:r>
    </w:p>
    <w:p w:rsidR="00E370ED" w:rsidRDefault="00E370ED">
      <w:r>
        <w:t>We have to take into consideration context factors, getting to know students in class, for example. Maybe students don’t know how to bring their best. (Mark Rodriquez)</w:t>
      </w:r>
    </w:p>
    <w:p w:rsidR="00E370ED" w:rsidRDefault="00E370ED"/>
    <w:p w:rsidR="00E370ED" w:rsidRDefault="00E370ED">
      <w:r w:rsidRPr="00E370ED">
        <w:rPr>
          <w:b/>
        </w:rPr>
        <w:t>Idea</w:t>
      </w:r>
      <w:r w:rsidR="001062EA">
        <w:rPr>
          <w:b/>
        </w:rPr>
        <w:t>/Questions</w:t>
      </w:r>
      <w:r>
        <w:t xml:space="preserve">:  </w:t>
      </w:r>
    </w:p>
    <w:p w:rsidR="001062EA" w:rsidRDefault="00E370ED">
      <w:r>
        <w:t>There is a unique relationship between teacher and student – How do you pull from the relationsh</w:t>
      </w:r>
      <w:r w:rsidR="001062EA">
        <w:t xml:space="preserve">ip to incorporate re-teaching? In our disciplines we make use of “expert opinions”, not just “evidence-based practices.” How can we encourage more cross </w:t>
      </w:r>
      <w:proofErr w:type="spellStart"/>
      <w:r w:rsidR="008E7B64">
        <w:t>pol</w:t>
      </w:r>
      <w:r w:rsidR="001062EA">
        <w:t>ination</w:t>
      </w:r>
      <w:proofErr w:type="spellEnd"/>
      <w:r w:rsidR="001062EA">
        <w:t xml:space="preserve"> on campus? (Joyce </w:t>
      </w:r>
      <w:proofErr w:type="spellStart"/>
      <w:r w:rsidR="001062EA">
        <w:t>Mikal</w:t>
      </w:r>
      <w:proofErr w:type="spellEnd"/>
      <w:r w:rsidR="001062EA">
        <w:t>-Flynn)</w:t>
      </w:r>
    </w:p>
    <w:p w:rsidR="001062EA" w:rsidRDefault="001062EA"/>
    <w:p w:rsidR="00242547" w:rsidRDefault="00242547"/>
    <w:p w:rsidR="00E370ED" w:rsidRDefault="00E370ED"/>
    <w:p w:rsidR="00E370ED" w:rsidRDefault="00E370ED"/>
    <w:p w:rsidR="00E370ED" w:rsidRDefault="00E370ED">
      <w:r>
        <w:t xml:space="preserve"> </w:t>
      </w:r>
    </w:p>
    <w:sectPr w:rsidR="00E370ED" w:rsidSect="006603AF">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E370ED"/>
    <w:rsid w:val="001062EA"/>
    <w:rsid w:val="001F229A"/>
    <w:rsid w:val="00242547"/>
    <w:rsid w:val="00377DAE"/>
    <w:rsid w:val="003A62DA"/>
    <w:rsid w:val="005E538A"/>
    <w:rsid w:val="006603AF"/>
    <w:rsid w:val="008E7B64"/>
    <w:rsid w:val="009E3B16"/>
    <w:rsid w:val="00B957ED"/>
    <w:rsid w:val="00E370ED"/>
    <w:rsid w:val="00FA7649"/>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A5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5E538A"/>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hyperlink" Target="http://carnegiefoundation.org/elibrary/situating-scholarship-teaching-and-learning-cross-disciplinary-conversation-disciplinary-st#HTML" TargetMode="Externa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4</Pages>
  <Words>783</Words>
  <Characters>4465</Characters>
  <Application>Microsoft Word 12.1.0</Application>
  <DocSecurity>0</DocSecurity>
  <Lines>37</Lines>
  <Paragraphs>8</Paragraphs>
  <ScaleCrop>false</ScaleCrop>
  <Company>CSUS</Company>
  <LinksUpToDate>false</LinksUpToDate>
  <CharactersWithSpaces>5483</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Moylan</dc:creator>
  <cp:keywords/>
  <cp:lastModifiedBy>Ann Moylan</cp:lastModifiedBy>
  <cp:revision>4</cp:revision>
  <dcterms:created xsi:type="dcterms:W3CDTF">2011-08-23T18:32:00Z</dcterms:created>
  <dcterms:modified xsi:type="dcterms:W3CDTF">2011-08-23T20:28:00Z</dcterms:modified>
</cp:coreProperties>
</file>